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80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0</w:t>
      </w:r>
      <w:r w:rsidR="00346361">
        <w:rPr>
          <w:rFonts w:ascii="Arial" w:hAnsi="Arial" w:cs="Arial"/>
          <w:color w:val="202122"/>
          <w:shd w:val="clear" w:color="auto" w:fill="FFFFFF"/>
        </w:rPr>
        <w:t>6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346361">
        <w:rPr>
          <w:rFonts w:ascii="Arial" w:hAnsi="Arial" w:cs="Arial"/>
          <w:b/>
        </w:rPr>
        <w:t>Застройщик поможет оформить ваше право на квартиру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Напомним, что участник долевого строительства вправе ждать от застройщика не только ключей от квартиры, но и регистрации права собственности. Причем застройщик может подать заявление о регистрации права самостоятельно, без участия дольщика.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Конечно, это очень удобно для человека, который вложился в долевое строительство, ведь оформление права произойдет сразу, и он получит уже готовый результат – документы о регистрации права собственности. При этом участнику долевого строительства не нужно самому собирать документы и куда-то обращаться, все сделает застройщик.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Подача такого заявления – это право, а не обязанность застройщика и до недавнего времени застройщики Иркутской области практически не пользовались таким правом, хотя такая возможность возникла еще в 2020 году.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Однако с июня 2023 года заявления о регистрации прав граждан по заявлениям застройщиков стали более активно поступать в Управление </w:t>
      </w:r>
      <w:proofErr w:type="spellStart"/>
      <w:r w:rsidRPr="00346361">
        <w:rPr>
          <w:rFonts w:ascii="Arial" w:hAnsi="Arial" w:cs="Arial"/>
        </w:rPr>
        <w:t>Росреестра</w:t>
      </w:r>
      <w:proofErr w:type="spellEnd"/>
      <w:r w:rsidRPr="00346361">
        <w:rPr>
          <w:rFonts w:ascii="Arial" w:hAnsi="Arial" w:cs="Arial"/>
        </w:rPr>
        <w:t xml:space="preserve"> по Иркутской области.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В результате уже 17 застройщик</w:t>
      </w:r>
      <w:r w:rsidR="00344CBD">
        <w:rPr>
          <w:rFonts w:ascii="Arial" w:hAnsi="Arial" w:cs="Arial"/>
        </w:rPr>
        <w:t>ов</w:t>
      </w:r>
      <w:r w:rsidRPr="00346361">
        <w:rPr>
          <w:rFonts w:ascii="Arial" w:hAnsi="Arial" w:cs="Arial"/>
        </w:rPr>
        <w:t xml:space="preserve"> Иркутской области применяют эту форму работы, они оформили права 534 дольщиков. Причем очень активно эта работа ведется в 2024 году, за первые два месяца застройщики подали уже 232 таких заявления.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Рекордным стал февраль 2024 года, в котором застройщики помогли оформить право на квартиру 206 раз.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По словам заместителя руководителя Управления </w:t>
      </w:r>
      <w:proofErr w:type="spellStart"/>
      <w:r w:rsidRPr="00346361">
        <w:rPr>
          <w:rFonts w:ascii="Arial" w:hAnsi="Arial" w:cs="Arial"/>
        </w:rPr>
        <w:t>Росреестра</w:t>
      </w:r>
      <w:proofErr w:type="spellEnd"/>
      <w:r w:rsidRPr="00346361">
        <w:rPr>
          <w:rFonts w:ascii="Arial" w:hAnsi="Arial" w:cs="Arial"/>
        </w:rPr>
        <w:t xml:space="preserve"> по Иркутской области Оксаны Викторовны Арсентьевой, Управление призывает всех застройщиков области присоединиться к этой работе, ведь это отвечает интересам клиентов – участников долевого строительства и делает пакет услуг застройщика более привлекательным для потребителей. </w:t>
      </w:r>
    </w:p>
    <w:p w:rsidR="00BB3948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При этом напомним, что Управление </w:t>
      </w:r>
      <w:proofErr w:type="spellStart"/>
      <w:r w:rsidRPr="00346361">
        <w:rPr>
          <w:rFonts w:ascii="Arial" w:hAnsi="Arial" w:cs="Arial"/>
        </w:rPr>
        <w:t>Росреестра</w:t>
      </w:r>
      <w:proofErr w:type="spellEnd"/>
      <w:r w:rsidRPr="00346361">
        <w:rPr>
          <w:rFonts w:ascii="Arial" w:hAnsi="Arial" w:cs="Arial"/>
        </w:rPr>
        <w:t xml:space="preserve"> по Иркутской области для заявлений застройщиков о регистрации прав участников долевого строительства, как и для других электронных заявлений, установило короткий срок регистрации прав – всего 1 день.</w:t>
      </w:r>
    </w:p>
    <w:p w:rsid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44CBD"/>
    <w:rsid w:val="0034636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47037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3838-1D10-4D27-9BF7-BA95B940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Direktor</cp:lastModifiedBy>
  <cp:revision>2</cp:revision>
  <cp:lastPrinted>2024-03-05T02:03:00Z</cp:lastPrinted>
  <dcterms:created xsi:type="dcterms:W3CDTF">2024-03-06T07:06:00Z</dcterms:created>
  <dcterms:modified xsi:type="dcterms:W3CDTF">2024-03-06T07:06:00Z</dcterms:modified>
</cp:coreProperties>
</file>